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0" w:rsidRPr="00FC3698" w:rsidRDefault="00373C60" w:rsidP="00373C60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D611D" w:rsidRPr="00FC3698" w:rsidRDefault="00C3514A" w:rsidP="00782AF5">
      <w:pPr>
        <w:spacing w:line="48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FC3698">
        <w:rPr>
          <w:rFonts w:ascii="Times New Roman" w:eastAsia="华文中宋" w:hAnsi="Times New Roman" w:cs="Times New Roman"/>
          <w:sz w:val="32"/>
          <w:szCs w:val="32"/>
        </w:rPr>
        <w:t>“</w:t>
      </w:r>
      <w:r w:rsidRPr="00FC3698">
        <w:rPr>
          <w:rFonts w:ascii="Times New Roman" w:eastAsia="华文中宋" w:hAnsi="华文中宋" w:cs="Times New Roman"/>
          <w:sz w:val="32"/>
          <w:szCs w:val="32"/>
        </w:rPr>
        <w:t>汉语桥</w:t>
      </w:r>
      <w:r w:rsidR="00481BAC" w:rsidRPr="00FC3698">
        <w:rPr>
          <w:rFonts w:ascii="Times New Roman" w:eastAsia="华文中宋" w:hAnsi="Times New Roman" w:cs="Times New Roman"/>
          <w:sz w:val="32"/>
          <w:szCs w:val="32"/>
        </w:rPr>
        <w:t>”</w:t>
      </w:r>
      <w:r w:rsidR="00481BAC" w:rsidRPr="00FC3698">
        <w:rPr>
          <w:rFonts w:ascii="Times New Roman" w:eastAsia="华文中宋" w:hAnsi="华文中宋" w:cs="Times New Roman"/>
          <w:sz w:val="32"/>
          <w:szCs w:val="32"/>
        </w:rPr>
        <w:t>世界大学生中文比赛海外预赛工作参考流程</w:t>
      </w:r>
    </w:p>
    <w:p w:rsidR="008801E7" w:rsidRPr="00FC3698" w:rsidRDefault="008801E7" w:rsidP="00782AF5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801E7" w:rsidRPr="00FC3698" w:rsidRDefault="008801E7" w:rsidP="00CA6FE5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前言</w:t>
      </w:r>
    </w:p>
    <w:p w:rsidR="008801E7" w:rsidRPr="00FC3698" w:rsidRDefault="008801E7" w:rsidP="00CA6FE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为进一步规范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世界大学生中文比赛海外预赛工作流程，统一全球赛区工作标准，孔子学院总部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/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国家汉办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（以下简称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汉办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交流处结合近年来海外预赛工作特点，整理了相关项目文件，制定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了相关比赛标准和工作流程，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以供海外赛区参考使用。</w:t>
      </w:r>
    </w:p>
    <w:p w:rsidR="008801E7" w:rsidRPr="00FC3698" w:rsidRDefault="008801E7" w:rsidP="00782AF5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01E7" w:rsidRPr="00FC3698" w:rsidRDefault="008801E7" w:rsidP="00B52CB0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世界大学生中文比赛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项目介绍</w:t>
      </w:r>
    </w:p>
    <w:p w:rsidR="008801E7" w:rsidRPr="00FC3698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世界大学生中文比赛是由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汉办主办的大型国际汉语比赛项目，自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2002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年以来，每年一届。该赛事由海外预赛、来华比赛两个阶段组成。截至目前，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已有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11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0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个国家、近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6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0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万名世界各地的大学生通过这项赛事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展示并分享学习汉语的成果和快乐，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="00973D4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00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余名优秀选手来华参加了复赛和决赛。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该赛事已成为世界各国汉语学习者高度关注的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汉语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奥林匹克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FC3698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801E7" w:rsidRPr="00FC3698" w:rsidRDefault="00120155" w:rsidP="00B52CB0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世界大学生中文比赛海外预赛项目</w:t>
      </w:r>
      <w:r w:rsidR="008801E7" w:rsidRPr="00FC3698">
        <w:rPr>
          <w:rFonts w:ascii="Times New Roman" w:eastAsia="仿宋_GB2312" w:hAnsi="Times New Roman" w:cs="Times New Roman"/>
          <w:b/>
          <w:sz w:val="32"/>
          <w:szCs w:val="32"/>
        </w:rPr>
        <w:t>流程</w:t>
      </w:r>
    </w:p>
    <w:p w:rsidR="008801E7" w:rsidRPr="00FC3698" w:rsidRDefault="008801E7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项目申请</w:t>
      </w:r>
    </w:p>
    <w:p w:rsidR="008801E7" w:rsidRPr="00FC3698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每年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11-12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月，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由汉办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向各驻外使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馆发出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通知，上年度已申请过此类项目的使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）馆可直接登录汉语</w:t>
      </w:r>
      <w:proofErr w:type="gramStart"/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桥基金</w:t>
      </w:r>
      <w:proofErr w:type="gramEnd"/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申请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平台（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http://ci.chinese.cn/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43090E" w:rsidRPr="00FC3698">
        <w:rPr>
          <w:rFonts w:ascii="Times New Roman" w:eastAsia="仿宋_GB2312" w:hAnsi="Times New Roman" w:cs="Times New Roman"/>
          <w:sz w:val="32"/>
          <w:szCs w:val="32"/>
        </w:rPr>
        <w:t>申请。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首次申请项目的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应先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与</w:t>
      </w:r>
      <w:r w:rsidR="00AE652E" w:rsidRPr="00FC3698">
        <w:rPr>
          <w:rFonts w:ascii="Times New Roman" w:eastAsia="仿宋_GB2312" w:hAnsi="Times New Roman" w:cs="Times New Roman"/>
          <w:sz w:val="32"/>
          <w:szCs w:val="32"/>
        </w:rPr>
        <w:t>汉</w:t>
      </w:r>
      <w:proofErr w:type="gramStart"/>
      <w:r w:rsidR="00AE652E" w:rsidRPr="00FC3698">
        <w:rPr>
          <w:rFonts w:ascii="Times New Roman" w:eastAsia="仿宋_GB2312" w:hAnsi="Times New Roman" w:cs="Times New Roman"/>
          <w:sz w:val="32"/>
          <w:szCs w:val="32"/>
        </w:rPr>
        <w:t>办交流</w:t>
      </w:r>
      <w:proofErr w:type="gramEnd"/>
      <w:r w:rsidR="00AE652E" w:rsidRPr="00FC3698">
        <w:rPr>
          <w:rFonts w:ascii="Times New Roman" w:eastAsia="仿宋_GB2312" w:hAnsi="Times New Roman" w:cs="Times New Roman"/>
          <w:sz w:val="32"/>
          <w:szCs w:val="32"/>
        </w:rPr>
        <w:t>处联系，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开通平台账户</w:t>
      </w:r>
      <w:r w:rsidR="00E673E9" w:rsidRPr="00FC3698">
        <w:rPr>
          <w:rFonts w:ascii="Times New Roman" w:eastAsia="仿宋_GB2312" w:hAnsi="Times New Roman" w:cs="Times New Roman"/>
          <w:sz w:val="32"/>
          <w:szCs w:val="32"/>
        </w:rPr>
        <w:t>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方可进入平台</w:t>
      </w:r>
      <w:r w:rsidR="00E673E9" w:rsidRPr="00FC3698">
        <w:rPr>
          <w:rFonts w:ascii="Times New Roman" w:eastAsia="仿宋_GB2312" w:hAnsi="Times New Roman" w:cs="Times New Roman"/>
          <w:sz w:val="32"/>
          <w:szCs w:val="32"/>
        </w:rPr>
        <w:t>申请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FC3698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申请第一步：请使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馆负责人填写完整的使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（领）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馆信息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包括联系人姓名、电话、电子邮箱、地址及使</w:t>
      </w:r>
      <w:r w:rsidR="00CA6FE5" w:rsidRPr="00FC3698">
        <w:rPr>
          <w:rFonts w:ascii="Times New Roman" w:eastAsia="仿宋_GB2312" w:hAnsi="Times New Roman" w:cs="Times New Roman"/>
          <w:sz w:val="32"/>
          <w:szCs w:val="32"/>
        </w:rPr>
        <w:t>（领）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馆收款账号。</w:t>
      </w:r>
    </w:p>
    <w:p w:rsidR="008801E7" w:rsidRPr="00FC3698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lastRenderedPageBreak/>
        <w:t>申请第二步：请在平台系统内详细填写预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赛项目内容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和预算明细</w:t>
      </w:r>
      <w:r w:rsidR="008801E7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683F" w:rsidRPr="00FC3698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申请第三步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：完成填写后，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点击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确定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10683F" w:rsidRPr="00FC3698">
        <w:rPr>
          <w:rFonts w:ascii="Times New Roman" w:eastAsia="仿宋_GB2312" w:hAnsi="Times New Roman" w:cs="Times New Roman"/>
          <w:sz w:val="32"/>
          <w:szCs w:val="32"/>
        </w:rPr>
        <w:t>并提交。</w:t>
      </w:r>
    </w:p>
    <w:p w:rsidR="008801E7" w:rsidRPr="00FC3698" w:rsidRDefault="008801E7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CA6FE5" w:rsidRPr="00FC3698">
        <w:rPr>
          <w:rFonts w:ascii="Times New Roman" w:eastAsia="仿宋_GB2312" w:hAnsi="Times New Roman" w:cs="Times New Roman"/>
          <w:b/>
          <w:sz w:val="32"/>
          <w:szCs w:val="32"/>
        </w:rPr>
        <w:t>项目评审</w:t>
      </w:r>
    </w:p>
    <w:p w:rsidR="00882971" w:rsidRPr="00FC3698" w:rsidRDefault="00CA6FE5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次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年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1-2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月，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在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整理、统计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各地预赛项目申请信息后，汉办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将组织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专家对所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申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报项目及经费进行评审</w:t>
      </w:r>
      <w:r w:rsidR="00882971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FC3698" w:rsidRDefault="00882971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项目批复</w:t>
      </w:r>
    </w:p>
    <w:p w:rsidR="00882971" w:rsidRPr="00FC3698" w:rsidRDefault="00882971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B52770" w:rsidRPr="00FC3698">
        <w:rPr>
          <w:rFonts w:ascii="Times New Roman" w:eastAsia="仿宋_GB2312" w:hAnsi="Times New Roman" w:cs="Times New Roman"/>
          <w:sz w:val="32"/>
          <w:szCs w:val="32"/>
        </w:rPr>
        <w:t>评审结果，汉</w:t>
      </w:r>
      <w:proofErr w:type="gramStart"/>
      <w:r w:rsidR="00B52770" w:rsidRPr="00FC3698">
        <w:rPr>
          <w:rFonts w:ascii="Times New Roman" w:eastAsia="仿宋_GB2312" w:hAnsi="Times New Roman" w:cs="Times New Roman"/>
          <w:sz w:val="32"/>
          <w:szCs w:val="32"/>
        </w:rPr>
        <w:t>办交流</w:t>
      </w:r>
      <w:proofErr w:type="gramEnd"/>
      <w:r w:rsidR="00B52770" w:rsidRPr="00FC3698">
        <w:rPr>
          <w:rFonts w:ascii="Times New Roman" w:eastAsia="仿宋_GB2312" w:hAnsi="Times New Roman" w:cs="Times New Roman"/>
          <w:sz w:val="32"/>
          <w:szCs w:val="32"/>
        </w:rPr>
        <w:t>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A45EC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A45EC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反馈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及经费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批复意见，并会同</w:t>
      </w:r>
      <w:r w:rsidR="005A45EC" w:rsidRPr="00FC3698">
        <w:rPr>
          <w:rFonts w:ascii="Times New Roman" w:eastAsia="仿宋_GB2312" w:hAnsi="Times New Roman" w:cs="Times New Roman"/>
          <w:sz w:val="32"/>
          <w:szCs w:val="32"/>
        </w:rPr>
        <w:t>汉办财务处拨付预赛经费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FC3698" w:rsidRDefault="00882971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="00E673E9" w:rsidRPr="00FC3698">
        <w:rPr>
          <w:rFonts w:ascii="Times New Roman" w:eastAsia="仿宋_GB2312" w:hAnsi="Times New Roman" w:cs="Times New Roman"/>
          <w:b/>
          <w:sz w:val="32"/>
          <w:szCs w:val="32"/>
        </w:rPr>
        <w:t>提交收款票据</w:t>
      </w:r>
    </w:p>
    <w:p w:rsidR="00E673E9" w:rsidRPr="00FC3698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馆收到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项目经费后，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15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个工作日内将收款票据</w:t>
      </w:r>
      <w:r w:rsidR="00067077" w:rsidRPr="00FC3698">
        <w:rPr>
          <w:rFonts w:ascii="Times New Roman" w:eastAsia="仿宋_GB2312" w:hAnsi="Times New Roman" w:cs="Times New Roman"/>
          <w:sz w:val="32"/>
          <w:szCs w:val="32"/>
        </w:rPr>
        <w:t>(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发票或使</w:t>
      </w:r>
      <w:r w:rsidR="005B191E" w:rsidRPr="00FC3698">
        <w:rPr>
          <w:rFonts w:ascii="Times New Roman" w:eastAsia="仿宋_GB2312" w:hAnsi="Times New Roman" w:cs="Times New Roman"/>
          <w:sz w:val="32"/>
          <w:szCs w:val="32"/>
        </w:rPr>
        <w:t>（领）馆收款证明</w:t>
      </w:r>
      <w:r w:rsidR="00067077" w:rsidRPr="00FC3698">
        <w:rPr>
          <w:rFonts w:ascii="Times New Roman" w:eastAsia="仿宋_GB2312" w:hAnsi="Times New Roman" w:cs="Times New Roman"/>
          <w:sz w:val="32"/>
          <w:szCs w:val="32"/>
        </w:rPr>
        <w:t>)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发至</w:t>
      </w:r>
      <w:r w:rsidR="00B22EAB" w:rsidRPr="00FC3698">
        <w:rPr>
          <w:rFonts w:ascii="Times New Roman" w:eastAsia="仿宋_GB2312" w:hAnsi="Times New Roman" w:cs="Times New Roman"/>
          <w:sz w:val="32"/>
          <w:szCs w:val="32"/>
        </w:rPr>
        <w:t>汉办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相关项目官员。</w:t>
      </w:r>
    </w:p>
    <w:p w:rsidR="00E673E9" w:rsidRPr="00FC3698" w:rsidRDefault="00E673E9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提交预赛方案</w:t>
      </w:r>
    </w:p>
    <w:p w:rsidR="00E673E9" w:rsidRPr="00FC3698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项目批复后，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请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馆牵头，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协调</w:t>
      </w:r>
      <w:r w:rsidR="00AC6744"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6F5A06" w:rsidRPr="00FC3698">
        <w:rPr>
          <w:rFonts w:ascii="Times New Roman" w:eastAsia="仿宋_GB2312" w:hAnsi="Times New Roman" w:cs="Times New Roman"/>
          <w:sz w:val="32"/>
          <w:szCs w:val="32"/>
        </w:rPr>
        <w:t>区内承办、协办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单位（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大学、孔子学院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组成预赛组委会。根据国内组委会发布的年度比赛方案，完成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预赛方案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，并请于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3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月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="00973D4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报回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（详见后附模板表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1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）。审核后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，将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统一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安排在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9420AE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proofErr w:type="gramEnd"/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  <w:r w:rsidR="00810EA9" w:rsidRPr="00FC369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0683F" w:rsidRPr="00FC3698" w:rsidRDefault="0010683F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落实预赛组织工作</w:t>
      </w:r>
    </w:p>
    <w:p w:rsidR="0010683F" w:rsidRPr="00FC3698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预赛组委会负责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海外预赛的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具体组织与协调，国内组委会提供比赛相关支持。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比赛海报、参考试题集将在</w:t>
      </w:r>
      <w:proofErr w:type="gramStart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proofErr w:type="gramEnd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683F" w:rsidRPr="00FC3698" w:rsidRDefault="0010683F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7.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报送比赛结果和新闻</w:t>
      </w:r>
      <w:r w:rsidR="0053146E" w:rsidRPr="00FC3698">
        <w:rPr>
          <w:rFonts w:ascii="Times New Roman" w:eastAsia="仿宋_GB2312" w:hAnsi="Times New Roman" w:cs="Times New Roman"/>
          <w:b/>
          <w:sz w:val="32"/>
          <w:szCs w:val="32"/>
        </w:rPr>
        <w:t>报道</w:t>
      </w:r>
    </w:p>
    <w:p w:rsidR="0010683F" w:rsidRPr="00FC3698" w:rsidRDefault="0010683F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结束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后，请预赛组委会第一时间以使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（领）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馆传真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方式发回比赛结果、预赛新闻稿（中国媒体和所在</w:t>
      </w:r>
      <w:proofErr w:type="gramStart"/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国媒体</w:t>
      </w:r>
      <w:proofErr w:type="gramEnd"/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分开收集）及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精彩视频、图片。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交流</w:t>
      </w:r>
      <w:r w:rsidR="00BC2D3C" w:rsidRPr="00FC3698">
        <w:rPr>
          <w:rFonts w:ascii="Times New Roman" w:eastAsia="仿宋_GB2312" w:hAnsi="Times New Roman" w:cs="Times New Roman"/>
          <w:sz w:val="32"/>
          <w:szCs w:val="32"/>
        </w:rPr>
        <w:t>处将安排在</w:t>
      </w:r>
      <w:proofErr w:type="gramStart"/>
      <w:r w:rsidR="00BC2D3C" w:rsidRPr="00FC3698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proofErr w:type="gramEnd"/>
      <w:r w:rsidR="00D83659" w:rsidRPr="00FC3698">
        <w:rPr>
          <w:rFonts w:ascii="Times New Roman" w:eastAsia="仿宋_GB2312" w:hAnsi="Times New Roman" w:cs="Times New Roman"/>
          <w:sz w:val="32"/>
          <w:szCs w:val="32"/>
        </w:rPr>
        <w:t>预赛新闻</w:t>
      </w:r>
      <w:r w:rsidR="00BC2D3C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683F" w:rsidRPr="00FC3698" w:rsidRDefault="0010683F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8.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推荐来华选手</w:t>
      </w:r>
    </w:p>
    <w:p w:rsidR="00E673E9" w:rsidRPr="00FC3698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每年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5-6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月</w:t>
      </w:r>
      <w:r w:rsidR="00F03EE3" w:rsidRPr="00FC3698">
        <w:rPr>
          <w:rFonts w:ascii="Times New Roman" w:eastAsia="仿宋_GB2312" w:hAnsi="Times New Roman" w:cs="Times New Roman"/>
          <w:sz w:val="32"/>
          <w:szCs w:val="32"/>
        </w:rPr>
        <w:t>，国内组委会开通来华参赛网上报名系统，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lastRenderedPageBreak/>
        <w:t>启</w:t>
      </w:r>
      <w:r w:rsidR="00F03EE3" w:rsidRPr="00FC3698">
        <w:rPr>
          <w:rFonts w:ascii="Times New Roman" w:eastAsia="仿宋_GB2312" w:hAnsi="Times New Roman" w:cs="Times New Roman"/>
          <w:sz w:val="32"/>
          <w:szCs w:val="32"/>
        </w:rPr>
        <w:t>动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邀请晋级选手（比赛、观摩选手）来华参赛工作。请各预赛组委会安排专人指导选手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完成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网上报名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登陆官网报名</w:t>
      </w:r>
      <w:proofErr w:type="gramEnd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栏目）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并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提交护照扫描件、个人简历等信息。请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有关负责人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登陆网上报名系统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（用户名与汉语</w:t>
      </w:r>
      <w:proofErr w:type="gramStart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桥基金</w:t>
      </w:r>
      <w:proofErr w:type="gramEnd"/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账户一致，初始密码为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000000</w:t>
      </w:r>
      <w:r w:rsidR="009101BB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确认、审核推荐选手信息和资质，并签字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、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盖章发回交流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处。</w:t>
      </w:r>
    </w:p>
    <w:p w:rsidR="00F46504" w:rsidRPr="00FC3698" w:rsidRDefault="00F46504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9.</w:t>
      </w:r>
      <w:r w:rsidR="0053146E" w:rsidRPr="00FC3698">
        <w:rPr>
          <w:rFonts w:ascii="Times New Roman" w:eastAsia="仿宋_GB2312" w:hAnsi="Times New Roman" w:cs="Times New Roman"/>
          <w:b/>
          <w:sz w:val="32"/>
          <w:szCs w:val="32"/>
        </w:rPr>
        <w:t>指导来华选手行前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准备</w:t>
      </w:r>
    </w:p>
    <w:p w:rsidR="00F46504" w:rsidRPr="00FC3698" w:rsidRDefault="000E1D1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每年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6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月，国内组委会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专家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网上报名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选手进行资质审核，</w:t>
      </w:r>
      <w:r w:rsidR="00973D45">
        <w:rPr>
          <w:rFonts w:ascii="Times New Roman" w:eastAsia="仿宋_GB2312" w:hAnsi="Times New Roman" w:cs="Times New Roman"/>
          <w:sz w:val="32"/>
          <w:szCs w:val="32"/>
        </w:rPr>
        <w:t>并向通过审核者发送邀请信、比赛须知等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材料。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请预赛组委会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根据材料要求，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辅导选手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做好赴华比赛准备（包括比赛要求和机票等信息）。请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馆协助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选手办理</w:t>
      </w:r>
      <w:r w:rsidR="00F46504" w:rsidRPr="00FC3698">
        <w:rPr>
          <w:rFonts w:ascii="Times New Roman" w:eastAsia="仿宋_GB2312" w:hAnsi="Times New Roman" w:cs="Times New Roman"/>
          <w:sz w:val="32"/>
          <w:szCs w:val="32"/>
        </w:rPr>
        <w:t>来华签证。</w:t>
      </w:r>
    </w:p>
    <w:p w:rsidR="00F46504" w:rsidRPr="00FC3698" w:rsidRDefault="00F46504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10.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配合完成问卷调查和统计</w:t>
      </w:r>
    </w:p>
    <w:p w:rsidR="00F46504" w:rsidRPr="00FC3698" w:rsidRDefault="00F46504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75F45" w:rsidRPr="00FC3698">
        <w:rPr>
          <w:rFonts w:ascii="Times New Roman" w:eastAsia="仿宋_GB2312" w:hAnsi="Times New Roman" w:cs="Times New Roman"/>
          <w:sz w:val="32"/>
          <w:szCs w:val="32"/>
        </w:rPr>
        <w:t>为更好的支持海外预赛，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请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使（领）</w:t>
      </w:r>
      <w:proofErr w:type="gramStart"/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馆相关</w:t>
      </w:r>
      <w:proofErr w:type="gramEnd"/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负责人在预赛结束后，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问卷调查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（详见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后附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模板表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53146E" w:rsidRPr="00FC3698">
        <w:rPr>
          <w:rFonts w:ascii="Times New Roman" w:eastAsia="仿宋_GB2312" w:hAnsi="Times New Roman" w:cs="Times New Roman"/>
          <w:sz w:val="32"/>
          <w:szCs w:val="32"/>
        </w:rPr>
        <w:t>交流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处将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对项目基本情况、效果进行统计</w:t>
      </w:r>
      <w:r w:rsidR="000E1D1A" w:rsidRPr="00FC3698">
        <w:rPr>
          <w:rFonts w:ascii="Times New Roman" w:eastAsia="仿宋_GB2312" w:hAnsi="Times New Roman" w:cs="Times New Roman"/>
          <w:sz w:val="32"/>
          <w:szCs w:val="32"/>
        </w:rPr>
        <w:t>、分析。</w:t>
      </w:r>
    </w:p>
    <w:p w:rsidR="00BC2D3C" w:rsidRPr="00FC3698" w:rsidRDefault="00BC2D3C" w:rsidP="00782AF5">
      <w:pPr>
        <w:spacing w:line="48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BC2D3C" w:rsidRPr="00FC3698" w:rsidRDefault="00BC2D3C" w:rsidP="00106181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三、预赛组委会须知</w:t>
      </w:r>
    </w:p>
    <w:p w:rsidR="00F46504" w:rsidRPr="00FC3698" w:rsidRDefault="00BC2D3C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EE705D" w:rsidRPr="00FC3698">
        <w:rPr>
          <w:rFonts w:ascii="Times New Roman" w:eastAsia="仿宋_GB2312" w:hAnsi="Times New Roman" w:cs="Times New Roman"/>
          <w:b/>
          <w:sz w:val="32"/>
          <w:szCs w:val="32"/>
        </w:rPr>
        <w:t>预赛时间</w:t>
      </w:r>
    </w:p>
    <w:p w:rsidR="00BC2D3C" w:rsidRPr="00FC3698" w:rsidRDefault="00BC2D3C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每年大学生比赛</w:t>
      </w:r>
      <w:r w:rsidR="00846D1D" w:rsidRPr="00FC3698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国内复赛、决赛时间为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7-8</w:t>
      </w:r>
      <w:r w:rsidR="00DE4F7A" w:rsidRPr="00FC3698">
        <w:rPr>
          <w:rFonts w:ascii="Times New Roman" w:eastAsia="仿宋_GB2312" w:hAnsi="Times New Roman" w:cs="Times New Roman"/>
          <w:sz w:val="32"/>
          <w:szCs w:val="32"/>
        </w:rPr>
        <w:t>月，各预赛区须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6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月前完成预赛。如有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特殊情况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4F7A" w:rsidRPr="00FC3698">
        <w:rPr>
          <w:rFonts w:ascii="Times New Roman" w:eastAsia="仿宋_GB2312" w:hAnsi="Times New Roman" w:cs="Times New Roman"/>
          <w:sz w:val="32"/>
          <w:szCs w:val="32"/>
        </w:rPr>
        <w:t>须提前告知交流处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，原则上最晚不得超过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6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月中旬。</w:t>
      </w:r>
    </w:p>
    <w:p w:rsidR="00BC2D3C" w:rsidRPr="00FC3698" w:rsidRDefault="00BC2D3C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EE705D" w:rsidRPr="00FC3698">
        <w:rPr>
          <w:rFonts w:ascii="Times New Roman" w:eastAsia="仿宋_GB2312" w:hAnsi="Times New Roman" w:cs="Times New Roman"/>
          <w:b/>
          <w:sz w:val="32"/>
          <w:szCs w:val="32"/>
        </w:rPr>
        <w:t>预赛主题</w:t>
      </w:r>
    </w:p>
    <w:p w:rsidR="00BC2D3C" w:rsidRPr="00FC3698" w:rsidRDefault="00DE4F7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预赛主题须</w:t>
      </w:r>
      <w:r w:rsidR="00576722" w:rsidRPr="00FC3698">
        <w:rPr>
          <w:rFonts w:ascii="Times New Roman" w:eastAsia="仿宋_GB2312" w:hAnsi="Times New Roman" w:cs="Times New Roman"/>
          <w:sz w:val="32"/>
          <w:szCs w:val="32"/>
        </w:rPr>
        <w:t>与国内公布的比赛主题一致。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201</w:t>
      </w:r>
      <w:r w:rsidR="00D7521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年，大学生比赛主题为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梦想</w:t>
      </w:r>
      <w:r w:rsidR="00343AE3">
        <w:rPr>
          <w:rFonts w:ascii="Times New Roman" w:eastAsia="仿宋_GB2312" w:hAnsi="Times New Roman" w:cs="Times New Roman" w:hint="eastAsia"/>
          <w:sz w:val="32"/>
          <w:szCs w:val="32"/>
        </w:rPr>
        <w:t>点亮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未来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Dream</w:t>
      </w:r>
      <w:r w:rsidR="00626B15">
        <w:rPr>
          <w:rFonts w:ascii="Times New Roman" w:eastAsia="仿宋_GB2312" w:hAnsi="Times New Roman" w:cs="Times New Roman" w:hint="eastAsia"/>
          <w:sz w:val="32"/>
          <w:szCs w:val="32"/>
        </w:rPr>
        <w:t>s</w:t>
      </w:r>
      <w:r w:rsidR="0022773C">
        <w:rPr>
          <w:rFonts w:ascii="Times New Roman" w:eastAsia="仿宋_GB2312" w:hAnsi="Times New Roman" w:cs="Times New Roman" w:hint="eastAsia"/>
          <w:sz w:val="32"/>
          <w:szCs w:val="32"/>
        </w:rPr>
        <w:t xml:space="preserve"> Enlighten </w:t>
      </w:r>
      <w:r w:rsidR="00626B15">
        <w:rPr>
          <w:rFonts w:ascii="Times New Roman" w:eastAsia="仿宋_GB2312" w:hAnsi="Times New Roman" w:cs="Times New Roman" w:hint="eastAsia"/>
          <w:sz w:val="32"/>
          <w:szCs w:val="32"/>
        </w:rPr>
        <w:t xml:space="preserve">the </w:t>
      </w:r>
      <w:r w:rsidR="0022773C">
        <w:rPr>
          <w:rFonts w:ascii="Times New Roman" w:eastAsia="仿宋_GB2312" w:hAnsi="Times New Roman" w:cs="Times New Roman" w:hint="eastAsia"/>
          <w:sz w:val="32"/>
          <w:szCs w:val="32"/>
        </w:rPr>
        <w:t>Future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22773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82AF5" w:rsidRPr="00FC3698" w:rsidRDefault="00782AF5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EE705D" w:rsidRPr="00FC3698">
        <w:rPr>
          <w:rFonts w:ascii="Times New Roman" w:eastAsia="仿宋_GB2312" w:hAnsi="Times New Roman" w:cs="Times New Roman"/>
          <w:b/>
          <w:sz w:val="32"/>
          <w:szCs w:val="32"/>
        </w:rPr>
        <w:t>参赛选手资质</w:t>
      </w:r>
    </w:p>
    <w:p w:rsidR="00782AF5" w:rsidRPr="00FC3698" w:rsidRDefault="00782AF5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EE705D" w:rsidRPr="00FC3698">
        <w:rPr>
          <w:rFonts w:ascii="Times New Roman" w:eastAsia="仿宋_GB2312" w:hAnsi="Times New Roman" w:cs="Times New Roman"/>
          <w:sz w:val="32"/>
          <w:szCs w:val="32"/>
        </w:rPr>
        <w:t>预赛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的</w:t>
      </w:r>
      <w:r w:rsidR="00EE705D" w:rsidRPr="00FC3698">
        <w:rPr>
          <w:rFonts w:ascii="Times New Roman" w:eastAsia="仿宋_GB2312" w:hAnsi="Times New Roman" w:cs="Times New Roman"/>
          <w:sz w:val="32"/>
          <w:szCs w:val="32"/>
        </w:rPr>
        <w:t>选手</w:t>
      </w:r>
      <w:r w:rsidR="00DE4F7A" w:rsidRPr="00FC3698">
        <w:rPr>
          <w:rFonts w:ascii="Times New Roman" w:eastAsia="仿宋_GB2312" w:hAnsi="Times New Roman" w:cs="Times New Roman"/>
          <w:sz w:val="32"/>
          <w:szCs w:val="32"/>
        </w:rPr>
        <w:t>资质须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与国内组委会发布的</w:t>
      </w:r>
      <w:r w:rsidR="00EE705D" w:rsidRPr="00FC3698">
        <w:rPr>
          <w:rFonts w:ascii="Times New Roman" w:eastAsia="仿宋_GB2312" w:hAnsi="Times New Roman" w:cs="Times New Roman"/>
          <w:sz w:val="32"/>
          <w:szCs w:val="32"/>
        </w:rPr>
        <w:t>参赛资质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一致，预赛</w:t>
      </w:r>
      <w:r w:rsidR="00AD105F" w:rsidRPr="00FC3698">
        <w:rPr>
          <w:rFonts w:ascii="Times New Roman" w:eastAsia="仿宋_GB2312" w:hAnsi="Times New Roman" w:cs="Times New Roman"/>
          <w:sz w:val="32"/>
          <w:szCs w:val="32"/>
        </w:rPr>
        <w:t>报名工作由预赛组委会把关、审核。</w:t>
      </w:r>
    </w:p>
    <w:p w:rsidR="00C92595" w:rsidRPr="00FC3698" w:rsidRDefault="00782AF5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C92595" w:rsidRPr="00FC3698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C92595" w:rsidRPr="00FC3698">
        <w:rPr>
          <w:rFonts w:ascii="Times New Roman" w:eastAsia="仿宋_GB2312" w:hAnsi="Times New Roman" w:cs="Times New Roman"/>
          <w:b/>
          <w:sz w:val="32"/>
          <w:szCs w:val="32"/>
        </w:rPr>
        <w:t>预赛组织筹</w:t>
      </w:r>
      <w:r w:rsidR="009A625D" w:rsidRPr="00FC3698">
        <w:rPr>
          <w:rFonts w:ascii="Times New Roman" w:eastAsia="仿宋_GB2312" w:hAnsi="Times New Roman" w:cs="Times New Roman"/>
          <w:b/>
          <w:sz w:val="32"/>
          <w:szCs w:val="32"/>
        </w:rPr>
        <w:t>备</w:t>
      </w:r>
    </w:p>
    <w:p w:rsidR="00C92595" w:rsidRPr="00FC3698" w:rsidRDefault="00DE4F7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lastRenderedPageBreak/>
        <w:t>请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使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馆牵头成立预赛组委会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，与国内组委会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密切联系，交流处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将第一时间发布活动相关通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知，涉及时间、主题、来华名额等重要信息。请预赛组委会确保</w:t>
      </w:r>
      <w:r w:rsidR="002A3486" w:rsidRPr="00FC3698">
        <w:rPr>
          <w:rFonts w:ascii="Times New Roman" w:eastAsia="仿宋_GB2312" w:hAnsi="Times New Roman" w:cs="Times New Roman"/>
          <w:sz w:val="32"/>
          <w:szCs w:val="32"/>
        </w:rPr>
        <w:t>联系人</w:t>
      </w:r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邮件和电话通畅，及时查看</w:t>
      </w:r>
      <w:proofErr w:type="gramStart"/>
      <w:r w:rsidR="00D17AAA" w:rsidRPr="00FC3698">
        <w:rPr>
          <w:rFonts w:ascii="Times New Roman" w:eastAsia="仿宋_GB2312" w:hAnsi="Times New Roman" w:cs="Times New Roman"/>
          <w:sz w:val="32"/>
          <w:szCs w:val="32"/>
        </w:rPr>
        <w:t>比赛官网</w:t>
      </w:r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信息</w:t>
      </w:r>
      <w:proofErr w:type="gramEnd"/>
      <w:r w:rsidR="00C92595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92595" w:rsidRPr="00FC3698" w:rsidRDefault="00782AF5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C92595" w:rsidRPr="00FC3698">
        <w:rPr>
          <w:rFonts w:ascii="Times New Roman" w:eastAsia="仿宋_GB2312" w:hAnsi="Times New Roman" w:cs="Times New Roman"/>
          <w:b/>
          <w:sz w:val="32"/>
          <w:szCs w:val="32"/>
        </w:rPr>
        <w:t>.1</w:t>
      </w:r>
      <w:r w:rsidR="008560E2" w:rsidRPr="00FC3698">
        <w:rPr>
          <w:rFonts w:ascii="Times New Roman" w:eastAsia="仿宋_GB2312" w:hAnsi="Times New Roman" w:cs="Times New Roman"/>
          <w:b/>
          <w:sz w:val="32"/>
          <w:szCs w:val="32"/>
        </w:rPr>
        <w:t>关于比赛内容与形式</w:t>
      </w:r>
    </w:p>
    <w:p w:rsidR="008560E2" w:rsidRPr="00FC3698" w:rsidRDefault="00DB17D3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原则上，请预赛组委会根据赛区实际情况确</w:t>
      </w:r>
      <w:r w:rsidR="001D4171" w:rsidRPr="00FC3698">
        <w:rPr>
          <w:rFonts w:ascii="Times New Roman" w:eastAsia="仿宋_GB2312" w:hAnsi="Times New Roman" w:cs="Times New Roman"/>
          <w:sz w:val="32"/>
          <w:szCs w:val="32"/>
        </w:rPr>
        <w:t>定比赛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规模、考题、形式。</w:t>
      </w:r>
    </w:p>
    <w:p w:rsidR="008560E2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比赛内容：</w:t>
      </w:r>
    </w:p>
    <w:p w:rsidR="008560E2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1D4171" w:rsidRPr="00FC369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汉语语言能力（汉语听说读写能力）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560E2" w:rsidRPr="00FC3698" w:rsidRDefault="008560E2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  ●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中国国情知识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560E2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576722" w:rsidRPr="00FC369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文化技能</w:t>
      </w:r>
      <w:r w:rsidR="000F01AC" w:rsidRPr="00FC369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音乐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{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含歌曲、器乐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}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、舞蹈、曲艺、杂技、书法、绘画、剪纸、武术等）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C92595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综合学习能力（通过培训，重点考核选手的中国语言文化综合学习和实际运用能力）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560E2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比赛形式</w:t>
      </w:r>
      <w:r w:rsidR="001D4171"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应设置笔试、演讲、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才艺展示、即兴问答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等基础环节，同时鼓励各赛区尝试创新比赛形式。</w:t>
      </w:r>
    </w:p>
    <w:p w:rsidR="008560E2" w:rsidRPr="00FC3698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比赛试题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：预赛组委会组成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试题组，参考国内</w:t>
      </w:r>
      <w:r w:rsidR="00556DB5" w:rsidRPr="00FC3698">
        <w:rPr>
          <w:rFonts w:ascii="Times New Roman" w:eastAsia="仿宋_GB2312" w:hAnsi="Times New Roman" w:cs="Times New Roman"/>
          <w:sz w:val="32"/>
          <w:szCs w:val="32"/>
        </w:rPr>
        <w:t>组委会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发布的试题集，并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根据当地实际情况</w:t>
      </w:r>
      <w:r w:rsidR="00EF57C8" w:rsidRPr="00FC3698">
        <w:rPr>
          <w:rFonts w:ascii="Times New Roman" w:eastAsia="仿宋_GB2312" w:hAnsi="Times New Roman" w:cs="Times New Roman"/>
          <w:sz w:val="32"/>
          <w:szCs w:val="32"/>
        </w:rPr>
        <w:t>，编写类型相似、难度相当的考题。赛前试题严格保密，赛后发回交流处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留存。</w:t>
      </w:r>
    </w:p>
    <w:p w:rsidR="008560E2" w:rsidRPr="00FC3698" w:rsidRDefault="00782AF5" w:rsidP="00782AF5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8560E2" w:rsidRPr="00FC3698">
        <w:rPr>
          <w:rFonts w:ascii="Times New Roman" w:eastAsia="仿宋_GB2312" w:hAnsi="Times New Roman" w:cs="Times New Roman"/>
          <w:b/>
          <w:sz w:val="32"/>
          <w:szCs w:val="32"/>
        </w:rPr>
        <w:t>.2</w:t>
      </w:r>
      <w:r w:rsidR="008560E2" w:rsidRPr="00FC3698">
        <w:rPr>
          <w:rFonts w:ascii="Times New Roman" w:eastAsia="仿宋_GB2312" w:hAnsi="Times New Roman" w:cs="Times New Roman"/>
          <w:b/>
          <w:sz w:val="32"/>
          <w:szCs w:val="32"/>
        </w:rPr>
        <w:t>关于比赛评判</w:t>
      </w:r>
    </w:p>
    <w:p w:rsidR="008560E2" w:rsidRPr="00FC3698" w:rsidRDefault="00782AF5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预赛组委会</w:t>
      </w:r>
      <w:r w:rsidR="00EF57C8" w:rsidRPr="00FC3698">
        <w:rPr>
          <w:rFonts w:ascii="Times New Roman" w:eastAsia="仿宋_GB2312" w:hAnsi="Times New Roman" w:cs="Times New Roman"/>
          <w:sz w:val="32"/>
          <w:szCs w:val="32"/>
        </w:rPr>
        <w:t>邀请语言、文化、艺术领域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的中外评委组成比赛评委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会，确保比赛公正、公平。具体</w:t>
      </w:r>
      <w:r w:rsidR="008560E2" w:rsidRPr="00FC3698">
        <w:rPr>
          <w:rFonts w:ascii="Times New Roman" w:eastAsia="仿宋_GB2312" w:hAnsi="Times New Roman" w:cs="Times New Roman"/>
          <w:sz w:val="32"/>
          <w:szCs w:val="32"/>
        </w:rPr>
        <w:t>要求如下：</w:t>
      </w:r>
    </w:p>
    <w:p w:rsidR="008560E2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中外评委比例应各占一半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882971" w:rsidRPr="00FC3698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782AF5" w:rsidRPr="00FC3698">
        <w:rPr>
          <w:rFonts w:ascii="Times New Roman" w:eastAsia="仿宋_GB2312" w:hAnsi="Times New Roman" w:cs="Times New Roman"/>
          <w:sz w:val="32"/>
          <w:szCs w:val="32"/>
        </w:rPr>
        <w:t>预赛组委会负责人、组委会相关工作人员（特别是承办、协办大学或孔院负责人）应避嫌不予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担任</w:t>
      </w:r>
      <w:r w:rsidR="00782AF5" w:rsidRPr="00FC3698">
        <w:rPr>
          <w:rFonts w:ascii="Times New Roman" w:eastAsia="仿宋_GB2312" w:hAnsi="Times New Roman" w:cs="Times New Roman"/>
          <w:sz w:val="32"/>
          <w:szCs w:val="32"/>
        </w:rPr>
        <w:t>评委工作，</w:t>
      </w:r>
      <w:r w:rsidR="00EF57C8" w:rsidRPr="00FC3698">
        <w:rPr>
          <w:rFonts w:ascii="Times New Roman" w:eastAsia="仿宋_GB2312" w:hAnsi="Times New Roman" w:cs="Times New Roman"/>
          <w:sz w:val="32"/>
          <w:szCs w:val="32"/>
        </w:rPr>
        <w:t>可</w:t>
      </w:r>
      <w:r w:rsidR="00782AF5" w:rsidRPr="00FC3698">
        <w:rPr>
          <w:rFonts w:ascii="Times New Roman" w:eastAsia="仿宋_GB2312" w:hAnsi="Times New Roman" w:cs="Times New Roman"/>
          <w:sz w:val="32"/>
          <w:szCs w:val="32"/>
        </w:rPr>
        <w:t>作为嘉宾出席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F57C8" w:rsidRPr="00FC3698" w:rsidRDefault="00782AF5" w:rsidP="00EF57C8">
      <w:pPr>
        <w:spacing w:line="48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比赛由评委会评判，比赛结果应由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评委签名，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并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报送</w:t>
      </w:r>
    </w:p>
    <w:p w:rsidR="00782AF5" w:rsidRPr="00FC3698" w:rsidRDefault="00782AF5" w:rsidP="00EF57C8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国内组委会留存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560E2" w:rsidRPr="00FC3698" w:rsidRDefault="009A46AE" w:rsidP="009A46AE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="000F0815" w:rsidRPr="00FC3698">
        <w:rPr>
          <w:rFonts w:ascii="Times New Roman" w:eastAsia="仿宋_GB2312" w:hAnsi="Times New Roman" w:cs="Times New Roman"/>
          <w:b/>
          <w:sz w:val="32"/>
          <w:szCs w:val="32"/>
        </w:rPr>
        <w:t>预赛经验推广</w:t>
      </w:r>
    </w:p>
    <w:p w:rsidR="00655518" w:rsidRPr="00FC3698" w:rsidRDefault="00EF57C8" w:rsidP="0057707C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lastRenderedPageBreak/>
        <w:t>经过近几年的快速增长，截至目前，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全球已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有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110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个国家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、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1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3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0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多个赛区举办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518"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大学生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中文比赛预赛。经调研各赛区工作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，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举办预赛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5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-10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年的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赛区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已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将该项目打造成为所在国（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地区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  <w:r w:rsidR="00172615" w:rsidRPr="00FC3698">
        <w:rPr>
          <w:rFonts w:ascii="Times New Roman" w:eastAsia="仿宋_GB2312" w:hAnsi="Times New Roman" w:cs="Times New Roman"/>
          <w:sz w:val="32"/>
          <w:szCs w:val="32"/>
        </w:rPr>
        <w:t>品牌项目，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一些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做法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和尝试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值得</w:t>
      </w:r>
      <w:r w:rsidR="001A40A3" w:rsidRPr="00FC3698">
        <w:rPr>
          <w:rFonts w:ascii="Times New Roman" w:eastAsia="仿宋_GB2312" w:hAnsi="Times New Roman" w:cs="Times New Roman"/>
          <w:sz w:val="32"/>
          <w:szCs w:val="32"/>
        </w:rPr>
        <w:t>各赛区参考、借鉴</w:t>
      </w:r>
      <w:r w:rsidR="0057707C" w:rsidRPr="00FC3698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E5D6F" w:rsidRPr="00FC3698" w:rsidRDefault="0057707C" w:rsidP="000F0815">
      <w:pPr>
        <w:spacing w:line="480" w:lineRule="exact"/>
        <w:ind w:leftChars="304" w:left="1118" w:hangingChars="150" w:hanging="48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与所在国教育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、文化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部门合作，优胜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学生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除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汉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办</w:t>
      </w:r>
    </w:p>
    <w:p w:rsidR="0057707C" w:rsidRPr="00FC3698" w:rsidRDefault="000F0815" w:rsidP="000E5D6F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的孔子学院奖学金、来华决赛资格之外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，还将</w:t>
      </w:r>
      <w:r w:rsidR="0057707C" w:rsidRPr="00FC3698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该国教育、文化部门授予的</w:t>
      </w:r>
      <w:r w:rsidR="0057707C" w:rsidRPr="00FC3698">
        <w:rPr>
          <w:rFonts w:ascii="Times New Roman" w:eastAsia="仿宋_GB2312" w:hAnsi="Times New Roman" w:cs="Times New Roman"/>
          <w:sz w:val="32"/>
          <w:szCs w:val="32"/>
        </w:rPr>
        <w:t>国家荣誉和奖励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57707C" w:rsidRPr="00FC3698" w:rsidRDefault="0057707C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与所在国中资机构、企业合作，争取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赞助，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开拓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经费渠道，比赛获奖选手获得实习、工作机会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1A40A3" w:rsidRPr="00FC3698" w:rsidRDefault="001A40A3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与所在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国媒体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合作，播出比赛</w:t>
      </w:r>
      <w:r w:rsidR="000F0815" w:rsidRPr="00FC3698">
        <w:rPr>
          <w:rFonts w:ascii="Times New Roman" w:eastAsia="仿宋_GB2312" w:hAnsi="Times New Roman" w:cs="Times New Roman"/>
          <w:sz w:val="32"/>
          <w:szCs w:val="32"/>
        </w:rPr>
        <w:t>实况、制作比赛专题片、电视教学片，扩大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影响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0F0815" w:rsidRPr="00FC3698" w:rsidRDefault="000F0815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邀请往届优秀选手参与预赛活动，</w:t>
      </w:r>
      <w:r w:rsidR="000E5D6F" w:rsidRPr="00FC3698">
        <w:rPr>
          <w:rFonts w:ascii="Times New Roman" w:eastAsia="仿宋_GB2312" w:hAnsi="Times New Roman" w:cs="Times New Roman"/>
          <w:sz w:val="32"/>
          <w:szCs w:val="32"/>
        </w:rPr>
        <w:t>分享大赛经验和来</w:t>
      </w:r>
      <w:r w:rsidR="00301652" w:rsidRPr="00FC3698">
        <w:rPr>
          <w:rFonts w:ascii="Times New Roman" w:eastAsia="仿宋_GB2312" w:hAnsi="Times New Roman" w:cs="Times New Roman"/>
          <w:sz w:val="32"/>
          <w:szCs w:val="32"/>
        </w:rPr>
        <w:t>华留学经历，激励和影响其他青年学生</w:t>
      </w:r>
      <w:r w:rsidR="00C67ABD"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301652" w:rsidRPr="00FC3698" w:rsidRDefault="00301652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制作预赛视频短片和图片画册，便于留存和后续宣传</w:t>
      </w:r>
      <w:r w:rsidR="00C67ABD" w:rsidRPr="00FC369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FC3698" w:rsidRDefault="009A46AE" w:rsidP="00A855A3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</w:p>
    <w:p w:rsidR="0008300D" w:rsidRPr="00FC3698" w:rsidRDefault="00655518" w:rsidP="00655518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四、</w:t>
      </w:r>
      <w:r w:rsidR="0008300D" w:rsidRPr="00FC3698">
        <w:rPr>
          <w:rFonts w:ascii="Times New Roman" w:eastAsia="仿宋_GB2312" w:hAnsi="Times New Roman" w:cs="Times New Roman"/>
          <w:b/>
          <w:sz w:val="32"/>
          <w:szCs w:val="32"/>
        </w:rPr>
        <w:t>汉办联系方式</w:t>
      </w:r>
    </w:p>
    <w:p w:rsidR="0008300D" w:rsidRPr="00FC3698" w:rsidRDefault="0008300D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交流处是汉办负责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世界大学生中文比赛项目的牵头处室。</w:t>
      </w:r>
    </w:p>
    <w:p w:rsidR="0008300D" w:rsidRPr="00FC3698" w:rsidRDefault="00EC5368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D75216">
        <w:rPr>
          <w:rFonts w:ascii="Times New Roman" w:eastAsia="仿宋_GB2312" w:hAnsi="Times New Roman" w:cs="Times New Roman" w:hint="eastAsia"/>
          <w:sz w:val="32"/>
          <w:szCs w:val="32"/>
        </w:rPr>
        <w:t>周礼</w:t>
      </w:r>
      <w:r w:rsidR="00D7521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C3698" w:rsidRPr="00FC3698">
        <w:rPr>
          <w:rFonts w:ascii="Times New Roman" w:eastAsia="仿宋_GB2312" w:hAnsi="Times New Roman" w:cs="Times New Roman"/>
          <w:sz w:val="32"/>
          <w:szCs w:val="32"/>
        </w:rPr>
        <w:t>聂廷杰</w:t>
      </w:r>
    </w:p>
    <w:p w:rsidR="0008300D" w:rsidRPr="00FC3698" w:rsidRDefault="0008300D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EC5368" w:rsidRPr="00FC3698">
        <w:rPr>
          <w:rFonts w:ascii="Times New Roman" w:eastAsia="仿宋_GB2312" w:hAnsi="Times New Roman" w:cs="Times New Roman"/>
          <w:sz w:val="32"/>
          <w:szCs w:val="32"/>
        </w:rPr>
        <w:t>话：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86-10-58595</w:t>
      </w:r>
      <w:r w:rsidR="003A3D48">
        <w:rPr>
          <w:rFonts w:ascii="Times New Roman" w:eastAsia="仿宋_GB2312" w:hAnsi="Times New Roman" w:cs="Times New Roman" w:hint="eastAsia"/>
          <w:sz w:val="32"/>
          <w:szCs w:val="32"/>
        </w:rPr>
        <w:t>836</w:t>
      </w:r>
    </w:p>
    <w:p w:rsidR="00EB03E0" w:rsidRPr="00FC3698" w:rsidRDefault="00EC5368" w:rsidP="00EB03E0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电子</w:t>
      </w:r>
      <w:r w:rsidR="0008300D" w:rsidRPr="00FC3698">
        <w:rPr>
          <w:rFonts w:ascii="Times New Roman" w:eastAsia="仿宋_GB2312" w:hAnsi="Times New Roman" w:cs="Times New Roman"/>
          <w:sz w:val="32"/>
          <w:szCs w:val="32"/>
        </w:rPr>
        <w:t>邮箱：</w:t>
      </w:r>
      <w:r w:rsidR="003A3D48">
        <w:rPr>
          <w:rFonts w:ascii="Times New Roman" w:eastAsia="仿宋_GB2312" w:hAnsi="Times New Roman" w:cs="Times New Roman" w:hint="eastAsia"/>
          <w:sz w:val="32"/>
          <w:szCs w:val="32"/>
        </w:rPr>
        <w:t>chinesebridge</w:t>
      </w:r>
      <w:r w:rsidR="00EB03E0" w:rsidRPr="00FC3698">
        <w:rPr>
          <w:rFonts w:ascii="Times New Roman" w:eastAsia="仿宋_GB2312" w:hAnsi="Times New Roman" w:cs="Times New Roman"/>
          <w:sz w:val="32"/>
          <w:szCs w:val="32"/>
        </w:rPr>
        <w:t>@hanban.org</w:t>
      </w:r>
    </w:p>
    <w:p w:rsidR="00EB03E0" w:rsidRPr="00FC3698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B03E0" w:rsidRPr="00FC3698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EB03E0" w:rsidRPr="00FC3698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预赛方案模板（表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1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B03E0" w:rsidRPr="00FC3698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2.</w:t>
      </w:r>
      <w:r w:rsidR="006F3706" w:rsidRPr="00FC3698">
        <w:rPr>
          <w:rFonts w:ascii="Times New Roman" w:eastAsia="仿宋_GB2312" w:hAnsi="Times New Roman" w:cs="Times New Roman"/>
          <w:sz w:val="32"/>
          <w:szCs w:val="32"/>
        </w:rPr>
        <w:t>预赛调查问卷（表</w:t>
      </w:r>
      <w:r w:rsidR="006F3706" w:rsidRPr="00FC3698">
        <w:rPr>
          <w:rFonts w:ascii="Times New Roman" w:eastAsia="仿宋_GB2312" w:hAnsi="Times New Roman" w:cs="Times New Roman"/>
          <w:sz w:val="32"/>
          <w:szCs w:val="32"/>
        </w:rPr>
        <w:t>2</w:t>
      </w:r>
      <w:r w:rsidR="006F3706" w:rsidRPr="00FC3698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B03E0" w:rsidRPr="00FC3698" w:rsidRDefault="00EB03E0" w:rsidP="009101BB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B03E0" w:rsidRPr="00FC3698" w:rsidRDefault="00EB03E0" w:rsidP="00EB03E0">
      <w:pPr>
        <w:wordWrap w:val="0"/>
        <w:spacing w:line="4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孔子学院总部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/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国家汉</w:t>
      </w:r>
      <w:proofErr w:type="gramStart"/>
      <w:r w:rsidRPr="00FC3698">
        <w:rPr>
          <w:rFonts w:ascii="Times New Roman" w:eastAsia="仿宋_GB2312" w:hAnsi="Times New Roman" w:cs="Times New Roman"/>
          <w:sz w:val="32"/>
          <w:szCs w:val="32"/>
        </w:rPr>
        <w:t>办交流</w:t>
      </w:r>
      <w:proofErr w:type="gramEnd"/>
      <w:r w:rsidRPr="00FC3698">
        <w:rPr>
          <w:rFonts w:ascii="Times New Roman" w:eastAsia="仿宋_GB2312" w:hAnsi="Times New Roman" w:cs="Times New Roman"/>
          <w:sz w:val="32"/>
          <w:szCs w:val="32"/>
        </w:rPr>
        <w:t>处</w:t>
      </w:r>
    </w:p>
    <w:p w:rsidR="00EB03E0" w:rsidRPr="00FC3698" w:rsidRDefault="00EB03E0" w:rsidP="00EB03E0">
      <w:pPr>
        <w:spacing w:line="480" w:lineRule="exact"/>
        <w:ind w:right="11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sz w:val="32"/>
          <w:szCs w:val="32"/>
        </w:rPr>
        <w:t>201</w:t>
      </w:r>
      <w:r w:rsidR="00D7521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年</w:t>
      </w:r>
      <w:r w:rsidR="00FC3698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C3698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EB03E0" w:rsidRPr="00FC3698" w:rsidRDefault="00EB03E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05BDB" w:rsidRPr="00FC3698" w:rsidRDefault="006F3706" w:rsidP="0044711F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44711F" w:rsidRPr="00FC3698" w:rsidRDefault="0044711F" w:rsidP="00305BDB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预赛方案模板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(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表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1)</w:t>
      </w:r>
    </w:p>
    <w:tbl>
      <w:tblPr>
        <w:tblStyle w:val="a4"/>
        <w:tblW w:w="0" w:type="auto"/>
        <w:tblLook w:val="04A0"/>
      </w:tblPr>
      <w:tblGrid>
        <w:gridCol w:w="8522"/>
      </w:tblGrid>
      <w:tr w:rsidR="0044711F" w:rsidRPr="00FC3698" w:rsidTr="0044711F">
        <w:tc>
          <w:tcPr>
            <w:tcW w:w="8522" w:type="dxa"/>
          </w:tcPr>
          <w:p w:rsidR="00552CD5" w:rsidRPr="00FC3698" w:rsidRDefault="004358A9" w:rsidP="0044711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第十</w:t>
            </w:r>
            <w:r w:rsidR="00D752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六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届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世界大学生中文比赛</w:t>
            </w:r>
            <w:r w:rsidR="00552CD5" w:rsidRPr="00FC3698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国</w:t>
            </w:r>
            <w:r w:rsidR="00552CD5" w:rsidRPr="00FC3698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="00552CD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赛区</w:t>
            </w:r>
          </w:p>
          <w:p w:rsidR="0044711F" w:rsidRPr="00FC3698" w:rsidRDefault="0044711F" w:rsidP="00552CD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预赛活动方案</w:t>
            </w:r>
          </w:p>
          <w:p w:rsidR="0044711F" w:rsidRPr="00FC3698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一、项目背景</w:t>
            </w:r>
          </w:p>
          <w:p w:rsidR="0044711F" w:rsidRPr="00FC3698" w:rsidRDefault="00552CD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总结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往届比赛情况和效果）</w:t>
            </w:r>
          </w:p>
          <w:p w:rsidR="0044711F" w:rsidRPr="00FC3698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二、组织结构</w:t>
            </w:r>
          </w:p>
          <w:p w:rsidR="0044711F" w:rsidRPr="00FC3698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主办：孔子学院总部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国家汉办</w:t>
            </w:r>
          </w:p>
          <w:p w:rsidR="0044711F" w:rsidRPr="00FC3698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承办</w:t>
            </w:r>
            <w:r w:rsidR="00552CD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、协办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驻外使领馆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、孔子学院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等机构</w:t>
            </w:r>
          </w:p>
          <w:p w:rsidR="004358A9" w:rsidRPr="00FC3698" w:rsidRDefault="00552CD5" w:rsidP="004358A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承办、协办单位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成立第十</w:t>
            </w:r>
            <w:r w:rsidR="001844B2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六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届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世界大学生中文比赛预赛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组委会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,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负责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该赛区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预赛活动的决策和具体实施。</w:t>
            </w:r>
          </w:p>
          <w:p w:rsidR="0044711F" w:rsidRPr="00FC3698" w:rsidRDefault="004358A9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三、比赛主题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140D53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（与国内组委会发布主题一致）</w:t>
            </w:r>
          </w:p>
          <w:p w:rsidR="00552CD5" w:rsidRPr="00FC3698" w:rsidRDefault="00140D53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梦想点亮未来，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Dreams Enlighten the Future</w:t>
            </w:r>
          </w:p>
          <w:p w:rsidR="00552CD5" w:rsidRPr="00FC3698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四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比赛日期</w:t>
            </w:r>
          </w:p>
          <w:p w:rsidR="00BA0C4E" w:rsidRPr="00FC3698" w:rsidRDefault="00EC536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（须</w:t>
            </w:r>
            <w:r w:rsidR="005E3CE7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在</w:t>
            </w:r>
            <w:r w:rsidR="00552CD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="00552CD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前举行）</w:t>
            </w:r>
          </w:p>
          <w:p w:rsidR="00BA0C4E" w:rsidRPr="00FC3698" w:rsidRDefault="00BA0C4E" w:rsidP="00BA0C4E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五、参赛对象</w:t>
            </w:r>
          </w:p>
          <w:p w:rsidR="0044711F" w:rsidRPr="00FC3698" w:rsidRDefault="00BA0C4E" w:rsidP="00BA0C4E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年龄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岁至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岁、具有外国</w:t>
            </w:r>
            <w:r w:rsidR="00641EF1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国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籍、在国外出生并成长、母</w:t>
            </w:r>
            <w:r w:rsidR="00641EF1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语为非汉语的外国高校在校生。已获奖的上届来华参赛选手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不可连续两届参加比赛。（</w:t>
            </w:r>
            <w:r w:rsidR="00461F08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注：原则上，预赛选手需具有预赛举办国国籍</w:t>
            </w:r>
            <w:r w:rsidR="00EB03E0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，若推荐其他非中国籍学生参赛，须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确保该生自愿代表派出国来华决赛）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</w:t>
            </w:r>
          </w:p>
          <w:p w:rsidR="00552CD5" w:rsidRPr="00FC3698" w:rsidRDefault="00BA0C4E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六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27403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比赛地点</w:t>
            </w:r>
          </w:p>
          <w:p w:rsidR="0044711F" w:rsidRPr="00FC3698" w:rsidRDefault="00BA0C4E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七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比赛赛制和比赛内容</w:t>
            </w:r>
          </w:p>
          <w:p w:rsidR="0044711F" w:rsidRPr="00FC3698" w:rsidRDefault="00461F0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八、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比赛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具体</w:t>
            </w:r>
            <w:r w:rsidR="0027403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日程</w:t>
            </w:r>
          </w:p>
          <w:p w:rsidR="007256CC" w:rsidRPr="00FC3698" w:rsidRDefault="00461F0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九、比赛奖励和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奖项</w:t>
            </w:r>
          </w:p>
          <w:p w:rsidR="0044711F" w:rsidRPr="00FC3698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十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27403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社会参与</w:t>
            </w:r>
          </w:p>
          <w:p w:rsidR="00274035" w:rsidRPr="00FC3698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（描述其他机构、企业参与预赛情况）</w:t>
            </w:r>
          </w:p>
          <w:p w:rsidR="0044711F" w:rsidRPr="00FC3698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十一</w:t>
            </w:r>
            <w:r w:rsidR="004358A9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嘉宾及评委</w:t>
            </w:r>
          </w:p>
          <w:p w:rsidR="00274035" w:rsidRPr="00FC3698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（中外嘉宾名单，评委会组成成员姓名和职务）</w:t>
            </w:r>
          </w:p>
          <w:p w:rsidR="0044711F" w:rsidRPr="00FC3698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十二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比赛宣传推广与</w:t>
            </w:r>
            <w:r w:rsidR="00274035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媒体邀请</w:t>
            </w:r>
          </w:p>
          <w:p w:rsidR="00274035" w:rsidRPr="00FC3698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（制定宣传方案，列出媒体名单）</w:t>
            </w:r>
          </w:p>
          <w:p w:rsidR="0044711F" w:rsidRPr="00FC3698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十三</w:t>
            </w:r>
            <w:r w:rsidR="0044711F"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、筹备工作进度表</w:t>
            </w:r>
          </w:p>
          <w:p w:rsidR="0044711F" w:rsidRPr="00FC3698" w:rsidRDefault="00274035" w:rsidP="007256CC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（制定预赛筹备工作时间表）</w:t>
            </w:r>
          </w:p>
          <w:p w:rsidR="000A6FF7" w:rsidRPr="00FC3698" w:rsidRDefault="000A6FF7" w:rsidP="007256CC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十四、预赛联系人或报名联系方式</w:t>
            </w:r>
          </w:p>
        </w:tc>
      </w:tr>
    </w:tbl>
    <w:p w:rsidR="00EC5368" w:rsidRPr="00FC3698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C5368" w:rsidRPr="00FC3698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C5368" w:rsidRPr="00FC3698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FC3698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05BDB" w:rsidRPr="00FC3698" w:rsidRDefault="006F3706" w:rsidP="00305BDB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附件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926D49" w:rsidRPr="00FC3698" w:rsidRDefault="00926D49" w:rsidP="00305BDB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预赛调查问卷（表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FC3698">
        <w:rPr>
          <w:rFonts w:ascii="Times New Roman" w:eastAsia="仿宋_GB2312" w:hAnsi="Times New Roman" w:cs="Times New Roman"/>
          <w:b/>
          <w:sz w:val="32"/>
          <w:szCs w:val="32"/>
        </w:rPr>
        <w:t>）</w:t>
      </w:r>
    </w:p>
    <w:tbl>
      <w:tblPr>
        <w:tblStyle w:val="a4"/>
        <w:tblW w:w="0" w:type="auto"/>
        <w:tblLook w:val="04A0"/>
      </w:tblPr>
      <w:tblGrid>
        <w:gridCol w:w="8522"/>
      </w:tblGrid>
      <w:tr w:rsidR="00926D49" w:rsidRPr="00FC3698" w:rsidTr="00926D49">
        <w:tc>
          <w:tcPr>
            <w:tcW w:w="8522" w:type="dxa"/>
          </w:tcPr>
          <w:p w:rsidR="00926D49" w:rsidRPr="00FC3698" w:rsidRDefault="00926D49" w:rsidP="00926D4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 w:rsidR="00D7521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FC3698">
              <w:rPr>
                <w:rFonts w:ascii="Times New Roman" w:eastAsia="仿宋_GB2312" w:hAnsi="Times New Roman" w:cs="Times New Roman"/>
                <w:sz w:val="32"/>
                <w:szCs w:val="32"/>
              </w:rPr>
              <w:t>世界大学生中文比赛海外预赛调研表</w:t>
            </w:r>
          </w:p>
          <w:p w:rsidR="00926D49" w:rsidRPr="00FC3698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FC369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请各赛区使</w:t>
            </w:r>
            <w:r w:rsidR="00EC5368" w:rsidRPr="00FC369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（</w:t>
            </w:r>
            <w:r w:rsidRPr="00FC369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领</w:t>
            </w:r>
            <w:r w:rsidR="00EC5368" w:rsidRPr="00FC369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）</w:t>
            </w:r>
            <w:r w:rsidRPr="00FC3698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馆、孔院相关负责人填写：</w:t>
            </w:r>
          </w:p>
          <w:p w:rsidR="00926D49" w:rsidRPr="00FC3698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</w:pPr>
            <w:r w:rsidRPr="00FC3698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</w:t>
            </w:r>
            <w:r w:rsidRPr="00FC3698">
              <w:rPr>
                <w:rFonts w:ascii="Times New Roman" w:hAnsi="Times New Roman" w:cs="Times New Roman"/>
                <w:bCs/>
                <w:kern w:val="0"/>
                <w:szCs w:val="21"/>
              </w:rPr>
              <w:t>所在国家</w:t>
            </w:r>
            <w:r w:rsidRPr="00FC3698"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 xml:space="preserve">                    </w:t>
            </w:r>
          </w:p>
          <w:p w:rsidR="00926D49" w:rsidRPr="00FC3698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</w:pPr>
            <w:r w:rsidRPr="00FC3698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</w:t>
            </w:r>
            <w:r w:rsidRPr="00FC3698">
              <w:rPr>
                <w:rFonts w:ascii="Times New Roman" w:hAnsi="Times New Roman" w:cs="Times New Roman"/>
                <w:bCs/>
                <w:kern w:val="0"/>
                <w:szCs w:val="21"/>
              </w:rPr>
              <w:t>所在赛区</w:t>
            </w:r>
            <w:r w:rsidRPr="00FC3698"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 xml:space="preserve">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预赛时间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预赛地点（请精确到城市和具体场馆）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承办单位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协办单位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没有可填无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)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请选择预赛区内比赛轮次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预赛区内有各地初赛、复赛和决赛，共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轮比赛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预赛区内有至少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轮比赛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C.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预赛区内只有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场决赛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D.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其他：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（请填写）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7.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比赛规模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7.1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整个预赛区，参赛选手总人数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7.2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初、复赛选手人数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人（只有一轮比赛的赛区可不填写）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7.3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预决赛选手人数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7.4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赛区多轮比赛总体观众人数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7.5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预决赛观众人数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8.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出席嘉宾（所在国政府、高校、大学领导及使领馆、孔院领导）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4966B4" w:rsidRPr="00FC3698" w:rsidRDefault="004966B4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孔院参赛情况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预赛由使馆和孔院共同承办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预赛完全由使馆承办</w:t>
            </w:r>
          </w:p>
          <w:p w:rsidR="00926D49" w:rsidRPr="00FC3698" w:rsidRDefault="00A74903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C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>预赛完全由孔院承办</w:t>
            </w:r>
          </w:p>
          <w:p w:rsidR="00926D49" w:rsidRPr="00FC3698" w:rsidRDefault="00A74903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>其他：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>承办、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</w:t>
            </w:r>
            <w:r w:rsidR="00926D49" w:rsidRPr="00FC3698">
              <w:rPr>
                <w:rFonts w:ascii="Times New Roman" w:hAnsi="Times New Roman" w:cs="Times New Roman"/>
                <w:kern w:val="0"/>
                <w:szCs w:val="21"/>
              </w:rPr>
              <w:t>协办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9.1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赛区内孔</w:t>
            </w:r>
            <w:proofErr w:type="gramStart"/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院数量</w:t>
            </w:r>
            <w:proofErr w:type="gramEnd"/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所，参与预赛的孔院数量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所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10.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预赛经费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10.1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除总部资助外，是否有其他渠道经费（包括孔院另向总部申请）？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请填写经费来源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及金额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___________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10.2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预赛经费决算情况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汉办资助经费能够完成预赛组织工作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汉办资助经费不足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（缺口如何解决？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11.</w:t>
            </w:r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预赛媒体报道（请在预赛结束后报回预赛新闻稿，今年将重点</w:t>
            </w:r>
            <w:proofErr w:type="gramStart"/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收集外媒报道</w:t>
            </w:r>
            <w:proofErr w:type="gramEnd"/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11.1</w:t>
            </w:r>
            <w:r w:rsidR="004408FF" w:rsidRPr="00FC3698">
              <w:rPr>
                <w:rFonts w:ascii="Times New Roman" w:hAnsi="Times New Roman" w:cs="Times New Roman"/>
                <w:kern w:val="0"/>
                <w:szCs w:val="21"/>
              </w:rPr>
              <w:t>中国驻外媒体及国内媒体报道情况？请写明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报道数量、媒体名称、网络连接地址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11.2</w:t>
            </w:r>
            <w:r w:rsidR="004408FF" w:rsidRPr="00FC3698">
              <w:rPr>
                <w:rFonts w:ascii="Times New Roman" w:hAnsi="Times New Roman" w:cs="Times New Roman"/>
                <w:kern w:val="0"/>
                <w:szCs w:val="21"/>
              </w:rPr>
              <w:t>所在国媒体（外媒）对比赛的报道情况？请写明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报道数量、媒体名称、网络连接地址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12.</w:t>
            </w:r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与中资机构、当地企业合作情况？（如有</w:t>
            </w:r>
            <w:r w:rsidR="003C00BE"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企业赞助预赛，请注明企业名称和赞助形式、金额</w:t>
            </w:r>
            <w:r w:rsidRPr="00FC3698">
              <w:rPr>
                <w:rFonts w:ascii="Times New Roman" w:hAnsi="Times New Roman" w:cs="Times New Roman"/>
                <w:b/>
                <w:color w:val="FF0000"/>
                <w:kern w:val="0"/>
                <w:szCs w:val="21"/>
              </w:rPr>
              <w:t>）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13.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是否邀请往届汉语</w:t>
            </w:r>
            <w:proofErr w:type="gramStart"/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桥比赛</w:t>
            </w:r>
            <w:proofErr w:type="gramEnd"/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选手参与本届赛事活动？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3825" cy="123825"/>
                  <wp:effectExtent l="19050" t="0" r="9525" b="9525"/>
                  <wp:docPr id="4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请填写人数：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FC3698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3825" cy="123825"/>
                  <wp:effectExtent l="19050" t="0" r="9525" b="9525"/>
                  <wp:docPr id="5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E02" w:rsidRPr="00FC3698" w:rsidRDefault="004E3E02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14.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举办汉语桥预赛对当地汉语推广的积极影响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lastRenderedPageBreak/>
              <w:t xml:space="preserve">     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15.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举办汉语桥预赛对孔院建设的影响（如增加孔子学院注册人数、扩大孔子学院知名度和影响、增加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HSK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考生人数等等）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16.</w:t>
            </w:r>
            <w:r w:rsidR="00657B56" w:rsidRPr="00FC3698">
              <w:rPr>
                <w:rFonts w:ascii="Times New Roman" w:hAnsi="Times New Roman" w:cs="Times New Roman"/>
                <w:kern w:val="0"/>
                <w:szCs w:val="21"/>
              </w:rPr>
              <w:t>关于汉语</w:t>
            </w:r>
            <w:proofErr w:type="gramStart"/>
            <w:r w:rsidR="00657B56" w:rsidRPr="00FC3698">
              <w:rPr>
                <w:rFonts w:ascii="Times New Roman" w:hAnsi="Times New Roman" w:cs="Times New Roman"/>
                <w:kern w:val="0"/>
                <w:szCs w:val="21"/>
              </w:rPr>
              <w:t>桥比赛</w:t>
            </w:r>
            <w:proofErr w:type="gramEnd"/>
            <w:r w:rsidR="00657B56" w:rsidRPr="00FC3698"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建议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                    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FC3698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</w:t>
            </w:r>
          </w:p>
          <w:p w:rsidR="00926D49" w:rsidRPr="00FC3698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感谢您完成调研表填写，</w:t>
            </w:r>
            <w:r w:rsidR="004408FF" w:rsidRPr="00FC3698">
              <w:rPr>
                <w:rFonts w:ascii="Times New Roman" w:hAnsi="Times New Roman" w:cs="Times New Roman"/>
                <w:kern w:val="0"/>
                <w:szCs w:val="21"/>
              </w:rPr>
              <w:t>请将此表发至</w:t>
            </w: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chinesebridge@hanban.org</w:t>
            </w:r>
          </w:p>
          <w:p w:rsidR="0071073D" w:rsidRPr="00FC3698" w:rsidRDefault="00926D49" w:rsidP="0071073D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>———————————————————————————————————————</w:t>
            </w:r>
            <w:r w:rsidRPr="00FC3698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“</w:t>
            </w:r>
          </w:p>
          <w:p w:rsidR="00926D49" w:rsidRPr="00FC3698" w:rsidRDefault="00926D49" w:rsidP="00A60F77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698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7672B9" w:rsidRPr="00FC3698" w:rsidRDefault="007672B9" w:rsidP="00305BDB">
      <w:pPr>
        <w:spacing w:line="480" w:lineRule="exact"/>
        <w:ind w:right="1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672B9" w:rsidRPr="00FC3698" w:rsidSect="005D6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59" w:rsidRDefault="00681359" w:rsidP="007C4347">
      <w:r>
        <w:separator/>
      </w:r>
    </w:p>
  </w:endnote>
  <w:endnote w:type="continuationSeparator" w:id="0">
    <w:p w:rsidR="00681359" w:rsidRDefault="00681359" w:rsidP="007C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59" w:rsidRDefault="00681359" w:rsidP="007C4347">
      <w:r>
        <w:separator/>
      </w:r>
    </w:p>
  </w:footnote>
  <w:footnote w:type="continuationSeparator" w:id="0">
    <w:p w:rsidR="00681359" w:rsidRDefault="00681359" w:rsidP="007C4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14A"/>
    <w:rsid w:val="00022F98"/>
    <w:rsid w:val="00067077"/>
    <w:rsid w:val="00075F45"/>
    <w:rsid w:val="0008300D"/>
    <w:rsid w:val="000A6FF7"/>
    <w:rsid w:val="000B20D4"/>
    <w:rsid w:val="000D09FF"/>
    <w:rsid w:val="000D2735"/>
    <w:rsid w:val="000E1D1A"/>
    <w:rsid w:val="000E383A"/>
    <w:rsid w:val="000E5D6F"/>
    <w:rsid w:val="000F01AC"/>
    <w:rsid w:val="000F0815"/>
    <w:rsid w:val="00106181"/>
    <w:rsid w:val="0010683F"/>
    <w:rsid w:val="00120155"/>
    <w:rsid w:val="00140D53"/>
    <w:rsid w:val="0016198B"/>
    <w:rsid w:val="00172615"/>
    <w:rsid w:val="001844B2"/>
    <w:rsid w:val="00187766"/>
    <w:rsid w:val="001A40A3"/>
    <w:rsid w:val="001D4171"/>
    <w:rsid w:val="001E6D54"/>
    <w:rsid w:val="0022665B"/>
    <w:rsid w:val="0022773C"/>
    <w:rsid w:val="00264197"/>
    <w:rsid w:val="00274035"/>
    <w:rsid w:val="00281496"/>
    <w:rsid w:val="00283ED0"/>
    <w:rsid w:val="002A2B88"/>
    <w:rsid w:val="002A3486"/>
    <w:rsid w:val="00301652"/>
    <w:rsid w:val="00305BDB"/>
    <w:rsid w:val="003434B4"/>
    <w:rsid w:val="00343AE3"/>
    <w:rsid w:val="00373C60"/>
    <w:rsid w:val="00374BB6"/>
    <w:rsid w:val="003A3D48"/>
    <w:rsid w:val="003C00BE"/>
    <w:rsid w:val="00406490"/>
    <w:rsid w:val="0043090E"/>
    <w:rsid w:val="004358A9"/>
    <w:rsid w:val="004408FF"/>
    <w:rsid w:val="0044711F"/>
    <w:rsid w:val="00461F08"/>
    <w:rsid w:val="00481BAC"/>
    <w:rsid w:val="004966B4"/>
    <w:rsid w:val="004A2FEA"/>
    <w:rsid w:val="004D55C5"/>
    <w:rsid w:val="004D7903"/>
    <w:rsid w:val="004E3E02"/>
    <w:rsid w:val="004F24E5"/>
    <w:rsid w:val="0050043F"/>
    <w:rsid w:val="00522F12"/>
    <w:rsid w:val="00524613"/>
    <w:rsid w:val="0053146E"/>
    <w:rsid w:val="00552CD5"/>
    <w:rsid w:val="00556DB5"/>
    <w:rsid w:val="00576722"/>
    <w:rsid w:val="0057707C"/>
    <w:rsid w:val="00594F4D"/>
    <w:rsid w:val="00597019"/>
    <w:rsid w:val="005A45EC"/>
    <w:rsid w:val="005A630B"/>
    <w:rsid w:val="005B191E"/>
    <w:rsid w:val="005D4AC5"/>
    <w:rsid w:val="005D611D"/>
    <w:rsid w:val="005E3CE7"/>
    <w:rsid w:val="00626B15"/>
    <w:rsid w:val="00633289"/>
    <w:rsid w:val="00641EF1"/>
    <w:rsid w:val="00643262"/>
    <w:rsid w:val="00655518"/>
    <w:rsid w:val="00657B56"/>
    <w:rsid w:val="00681359"/>
    <w:rsid w:val="006934D1"/>
    <w:rsid w:val="006B3C41"/>
    <w:rsid w:val="006F3706"/>
    <w:rsid w:val="006F5A06"/>
    <w:rsid w:val="0071073D"/>
    <w:rsid w:val="007256CC"/>
    <w:rsid w:val="007672B9"/>
    <w:rsid w:val="00773A31"/>
    <w:rsid w:val="00782AF5"/>
    <w:rsid w:val="007C4347"/>
    <w:rsid w:val="007D6C3D"/>
    <w:rsid w:val="00810EA9"/>
    <w:rsid w:val="00846D1D"/>
    <w:rsid w:val="00847BE9"/>
    <w:rsid w:val="008560E2"/>
    <w:rsid w:val="008635F0"/>
    <w:rsid w:val="0086699F"/>
    <w:rsid w:val="008801E7"/>
    <w:rsid w:val="00882971"/>
    <w:rsid w:val="009101BB"/>
    <w:rsid w:val="00926D49"/>
    <w:rsid w:val="00930066"/>
    <w:rsid w:val="009420AE"/>
    <w:rsid w:val="00971F11"/>
    <w:rsid w:val="00973D45"/>
    <w:rsid w:val="00991D80"/>
    <w:rsid w:val="009A46AE"/>
    <w:rsid w:val="009A625D"/>
    <w:rsid w:val="009E301C"/>
    <w:rsid w:val="00A11C82"/>
    <w:rsid w:val="00A60F77"/>
    <w:rsid w:val="00A74903"/>
    <w:rsid w:val="00A7741A"/>
    <w:rsid w:val="00A855A3"/>
    <w:rsid w:val="00AC6744"/>
    <w:rsid w:val="00AD105F"/>
    <w:rsid w:val="00AE652E"/>
    <w:rsid w:val="00B22EAB"/>
    <w:rsid w:val="00B27816"/>
    <w:rsid w:val="00B40E7A"/>
    <w:rsid w:val="00B52770"/>
    <w:rsid w:val="00B52CB0"/>
    <w:rsid w:val="00B56D1F"/>
    <w:rsid w:val="00B96715"/>
    <w:rsid w:val="00BA0C4E"/>
    <w:rsid w:val="00BC22BA"/>
    <w:rsid w:val="00BC2D3C"/>
    <w:rsid w:val="00BF3E99"/>
    <w:rsid w:val="00C3514A"/>
    <w:rsid w:val="00C67ABD"/>
    <w:rsid w:val="00C92595"/>
    <w:rsid w:val="00CA3113"/>
    <w:rsid w:val="00CA6FE5"/>
    <w:rsid w:val="00D003B9"/>
    <w:rsid w:val="00D17AAA"/>
    <w:rsid w:val="00D75216"/>
    <w:rsid w:val="00D75252"/>
    <w:rsid w:val="00D82CA3"/>
    <w:rsid w:val="00D83659"/>
    <w:rsid w:val="00D91D22"/>
    <w:rsid w:val="00DB17D3"/>
    <w:rsid w:val="00DE4F7A"/>
    <w:rsid w:val="00E673E9"/>
    <w:rsid w:val="00E713C6"/>
    <w:rsid w:val="00E75CAD"/>
    <w:rsid w:val="00EB03E0"/>
    <w:rsid w:val="00EB5246"/>
    <w:rsid w:val="00EC5368"/>
    <w:rsid w:val="00EE705D"/>
    <w:rsid w:val="00EF57C8"/>
    <w:rsid w:val="00F017C7"/>
    <w:rsid w:val="00F03EE3"/>
    <w:rsid w:val="00F415E6"/>
    <w:rsid w:val="00F46504"/>
    <w:rsid w:val="00F814D5"/>
    <w:rsid w:val="00FC3698"/>
    <w:rsid w:val="00FC60C5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1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7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D49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26D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26D49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C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434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C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C43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CCCCC"/>
                      </w:divBdr>
                      <w:divsChild>
                        <w:div w:id="20697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聂廷杰</dc:creator>
  <cp:lastModifiedBy>nietingjie</cp:lastModifiedBy>
  <cp:revision>27</cp:revision>
  <cp:lastPrinted>2015-03-09T01:51:00Z</cp:lastPrinted>
  <dcterms:created xsi:type="dcterms:W3CDTF">2015-03-06T03:30:00Z</dcterms:created>
  <dcterms:modified xsi:type="dcterms:W3CDTF">2017-03-16T01:06:00Z</dcterms:modified>
</cp:coreProperties>
</file>